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83" w:rsidRDefault="00091683" w:rsidP="00091683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Порядку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частку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кожного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джерела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використаного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виробництва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електричної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навколишнє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природне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середовище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спричинений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виробництвом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електричної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</w:p>
    <w:p w:rsidR="00091683" w:rsidRDefault="00091683" w:rsidP="00091683">
      <w:pP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1683" w:rsidRDefault="00091683" w:rsidP="0009168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ІНФОРМАЦІЯ</w:t>
      </w:r>
      <w:r w:rsidRPr="0009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частку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кожного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джерела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використаного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ТОВ «</w:t>
      </w:r>
      <w:r w:rsidR="006A5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СОЛАР ЕНЕРДЖІ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ЛТД»</w:t>
      </w: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виробництва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електричної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</w:p>
    <w:p w:rsidR="00091683" w:rsidRPr="00091683" w:rsidRDefault="00D9559D" w:rsidP="0009168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 І</w:t>
      </w:r>
      <w:r w:rsidR="00C84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квартал 2021</w:t>
      </w:r>
      <w:r w:rsid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року</w:t>
      </w:r>
    </w:p>
    <w:tbl>
      <w:tblPr>
        <w:tblW w:w="1356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"/>
        <w:gridCol w:w="3404"/>
        <w:gridCol w:w="2057"/>
        <w:gridCol w:w="2263"/>
        <w:gridCol w:w="2637"/>
        <w:gridCol w:w="2265"/>
      </w:tblGrid>
      <w:tr w:rsidR="00735C95" w:rsidTr="00735C95">
        <w:trPr>
          <w:trHeight w:val="439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№ 3/п</w:t>
            </w:r>
          </w:p>
        </w:tc>
        <w:tc>
          <w:tcPr>
            <w:tcW w:w="12626" w:type="dxa"/>
            <w:gridSpan w:val="5"/>
          </w:tcPr>
          <w:p w:rsidR="00735C95" w:rsidRPr="00735C95" w:rsidRDefault="00735C95" w:rsidP="00735C95">
            <w:pPr>
              <w:spacing w:line="240" w:lineRule="auto"/>
              <w:jc w:val="center"/>
              <w:rPr>
                <w:lang w:val="uk-UA"/>
              </w:rPr>
            </w:pP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кВт*год, %</w:t>
            </w:r>
          </w:p>
        </w:tc>
      </w:tr>
      <w:tr w:rsidR="00735C95" w:rsidTr="00735C95">
        <w:trPr>
          <w:trHeight w:val="428"/>
        </w:trPr>
        <w:tc>
          <w:tcPr>
            <w:tcW w:w="935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Вид джерела енергії</w:t>
            </w:r>
          </w:p>
        </w:tc>
        <w:tc>
          <w:tcPr>
            <w:tcW w:w="2057" w:type="dxa"/>
          </w:tcPr>
          <w:p w:rsidR="00735C95" w:rsidRPr="00C84A6F" w:rsidRDefault="00C84A6F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263" w:type="dxa"/>
          </w:tcPr>
          <w:p w:rsidR="00735C95" w:rsidRPr="00735C95" w:rsidRDefault="00C84A6F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  <w:r w:rsidR="00CF4153">
              <w:rPr>
                <w:lang w:val="uk-UA"/>
              </w:rPr>
              <w:t xml:space="preserve"> </w:t>
            </w:r>
            <w:r w:rsidR="00735C95">
              <w:rPr>
                <w:lang w:val="uk-UA"/>
              </w:rPr>
              <w:t xml:space="preserve"> </w:t>
            </w:r>
          </w:p>
        </w:tc>
        <w:tc>
          <w:tcPr>
            <w:tcW w:w="2637" w:type="dxa"/>
          </w:tcPr>
          <w:p w:rsidR="00735C95" w:rsidRPr="00735C95" w:rsidRDefault="00C84A6F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226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Всього за І</w:t>
            </w:r>
            <w:r w:rsidR="00C84A6F">
              <w:rPr>
                <w:lang w:val="en-US"/>
              </w:rPr>
              <w:t>V</w:t>
            </w:r>
            <w:r>
              <w:rPr>
                <w:lang w:val="uk-UA"/>
              </w:rPr>
              <w:t xml:space="preserve"> квартал </w:t>
            </w:r>
          </w:p>
        </w:tc>
      </w:tr>
      <w:tr w:rsidR="00735C95" w:rsidTr="00735C95">
        <w:trPr>
          <w:trHeight w:val="430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Ядерне паливо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467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Вугілля 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449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Природний газ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48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Мазут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468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Газ промисловий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429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Біомаса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505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Біогаз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411"/>
        </w:trPr>
        <w:tc>
          <w:tcPr>
            <w:tcW w:w="935" w:type="dxa"/>
            <w:vMerge w:val="restart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04" w:type="dxa"/>
            <w:vMerge w:val="restart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Енергія сонячного випромінювання </w:t>
            </w:r>
          </w:p>
        </w:tc>
        <w:tc>
          <w:tcPr>
            <w:tcW w:w="2057" w:type="dxa"/>
          </w:tcPr>
          <w:p w:rsidR="00735C95" w:rsidRPr="00C84A6F" w:rsidRDefault="00C84A6F" w:rsidP="00D9559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64267</w:t>
            </w:r>
          </w:p>
        </w:tc>
        <w:tc>
          <w:tcPr>
            <w:tcW w:w="2263" w:type="dxa"/>
          </w:tcPr>
          <w:p w:rsidR="00735C95" w:rsidRPr="00C84A6F" w:rsidRDefault="00C84A6F" w:rsidP="000201AE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24229</w:t>
            </w:r>
          </w:p>
        </w:tc>
        <w:tc>
          <w:tcPr>
            <w:tcW w:w="2637" w:type="dxa"/>
          </w:tcPr>
          <w:p w:rsidR="000201AE" w:rsidRPr="00C84A6F" w:rsidRDefault="00C84A6F" w:rsidP="000201AE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4658</w:t>
            </w:r>
          </w:p>
        </w:tc>
        <w:tc>
          <w:tcPr>
            <w:tcW w:w="2265" w:type="dxa"/>
          </w:tcPr>
          <w:p w:rsidR="006A51CA" w:rsidRPr="000201AE" w:rsidRDefault="00C84A6F" w:rsidP="006A51CA">
            <w:pPr>
              <w:spacing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93154</w:t>
            </w:r>
          </w:p>
        </w:tc>
      </w:tr>
      <w:tr w:rsidR="00735C95" w:rsidTr="00735C95">
        <w:trPr>
          <w:trHeight w:val="427"/>
        </w:trPr>
        <w:tc>
          <w:tcPr>
            <w:tcW w:w="935" w:type="dxa"/>
            <w:vMerge/>
          </w:tcPr>
          <w:p w:rsidR="00735C95" w:rsidRDefault="00735C95" w:rsidP="00091683">
            <w:pPr>
              <w:spacing w:line="240" w:lineRule="auto"/>
              <w:rPr>
                <w:lang w:val="uk-UA"/>
              </w:rPr>
            </w:pPr>
          </w:p>
        </w:tc>
        <w:tc>
          <w:tcPr>
            <w:tcW w:w="3404" w:type="dxa"/>
            <w:vMerge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057" w:type="dxa"/>
          </w:tcPr>
          <w:p w:rsidR="00735C95" w:rsidRPr="000201AE" w:rsidRDefault="00D9559D" w:rsidP="00D9559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2263" w:type="dxa"/>
          </w:tcPr>
          <w:p w:rsidR="00735C95" w:rsidRPr="000201AE" w:rsidRDefault="000201AE" w:rsidP="000201AE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2637" w:type="dxa"/>
          </w:tcPr>
          <w:p w:rsidR="00735C95" w:rsidRPr="000201AE" w:rsidRDefault="000201AE" w:rsidP="000201AE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2265" w:type="dxa"/>
          </w:tcPr>
          <w:p w:rsidR="00735C95" w:rsidRPr="000201AE" w:rsidRDefault="000201AE" w:rsidP="000201AE">
            <w:pPr>
              <w:spacing w:line="240" w:lineRule="auto"/>
              <w:jc w:val="center"/>
              <w:rPr>
                <w:b/>
                <w:lang w:val="uk-UA"/>
              </w:rPr>
            </w:pPr>
            <w:r w:rsidRPr="000201AE">
              <w:rPr>
                <w:b/>
                <w:lang w:val="uk-UA"/>
              </w:rPr>
              <w:t>100%</w:t>
            </w:r>
          </w:p>
        </w:tc>
      </w:tr>
      <w:tr w:rsidR="00735C95" w:rsidTr="00735C95">
        <w:trPr>
          <w:trHeight w:val="48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Енергія вітру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392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Геотермальна енергія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  <w:bookmarkStart w:id="0" w:name="_GoBack"/>
            <w:bookmarkEnd w:id="0"/>
          </w:p>
        </w:tc>
      </w:tr>
      <w:tr w:rsidR="00735C95" w:rsidTr="00735C95">
        <w:trPr>
          <w:trHeight w:val="35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Енергія хвиль та приливів, гідроенергія: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35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електрична енергія, вироблена </w:t>
            </w:r>
            <w:proofErr w:type="spellStart"/>
            <w:r>
              <w:rPr>
                <w:lang w:val="uk-UA"/>
              </w:rPr>
              <w:t>мікрогідроелектростанціями</w:t>
            </w:r>
            <w:proofErr w:type="spellEnd"/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35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електрична енергія, вироблена </w:t>
            </w:r>
            <w:proofErr w:type="spellStart"/>
            <w:r>
              <w:rPr>
                <w:lang w:val="uk-UA"/>
              </w:rPr>
              <w:t>мінігідроелектростанціями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35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електрична енергія, вироблена малими гідроелектростанціями 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35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 еле</w:t>
            </w:r>
            <w:r w:rsidR="00A2331B">
              <w:rPr>
                <w:lang w:val="uk-UA"/>
              </w:rPr>
              <w:t xml:space="preserve">ктрична енергія, вироблена гідроелектростанціями потужністю більше 10 </w:t>
            </w:r>
            <w:proofErr w:type="spellStart"/>
            <w:r w:rsidR="00A2331B">
              <w:rPr>
                <w:lang w:val="uk-UA"/>
              </w:rPr>
              <w:t>МВт</w:t>
            </w:r>
            <w:proofErr w:type="spellEnd"/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35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404" w:type="dxa"/>
          </w:tcPr>
          <w:p w:rsidR="00735C95" w:rsidRPr="00A2331B" w:rsidRDefault="00A2331B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Інші види палива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</w:tbl>
    <w:p w:rsidR="00B56873" w:rsidRDefault="00B56873" w:rsidP="00091683">
      <w:pPr>
        <w:spacing w:line="240" w:lineRule="auto"/>
      </w:pPr>
    </w:p>
    <w:sectPr w:rsidR="00B56873" w:rsidSect="000916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8A"/>
    <w:rsid w:val="000201AE"/>
    <w:rsid w:val="00091683"/>
    <w:rsid w:val="006A51CA"/>
    <w:rsid w:val="00735C95"/>
    <w:rsid w:val="007654C5"/>
    <w:rsid w:val="00A2331B"/>
    <w:rsid w:val="00A474B5"/>
    <w:rsid w:val="00B56873"/>
    <w:rsid w:val="00C84A6F"/>
    <w:rsid w:val="00CF4153"/>
    <w:rsid w:val="00D0548A"/>
    <w:rsid w:val="00D9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4242"/>
  <w15:chartTrackingRefBased/>
  <w15:docId w15:val="{682ED3F8-2FE8-457C-9DD8-5472322C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91683"/>
  </w:style>
  <w:style w:type="paragraph" w:customStyle="1" w:styleId="rvps12">
    <w:name w:val="rvps12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4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7BD6E-CDEE-46B5-8E80-482C1A3B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Tutova</dc:creator>
  <cp:keywords/>
  <dc:description/>
  <cp:lastModifiedBy>Tatiana Tutova</cp:lastModifiedBy>
  <cp:revision>10</cp:revision>
  <dcterms:created xsi:type="dcterms:W3CDTF">2020-05-29T10:41:00Z</dcterms:created>
  <dcterms:modified xsi:type="dcterms:W3CDTF">2022-01-21T09:45:00Z</dcterms:modified>
</cp:coreProperties>
</file>